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60B0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อิทธิพลของลำดับการตั้งท้องต่อสมรรถภาพทางการสืบพันธุ์ของกระบือมูร่าห์</w:t>
      </w:r>
    </w:p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F60B03">
        <w:rPr>
          <w:rFonts w:ascii="TH SarabunPSK" w:eastAsia="Cordia New" w:hAnsi="TH SarabunPSK" w:cs="TH SarabunPSK"/>
          <w:b/>
          <w:bCs/>
          <w:sz w:val="32"/>
          <w:szCs w:val="32"/>
        </w:rPr>
        <w:t>Effect of parity on reproductive performance in Murrah buffaloes</w:t>
      </w:r>
    </w:p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sz w:val="28"/>
        </w:rPr>
      </w:pPr>
    </w:p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F60B03">
        <w:rPr>
          <w:rFonts w:ascii="TH SarabunPSK" w:eastAsia="Cordia New" w:hAnsi="TH SarabunPSK" w:cs="TH SarabunPSK"/>
          <w:b/>
          <w:bCs/>
          <w:sz w:val="28"/>
          <w:cs/>
        </w:rPr>
        <w:t>เทียมพบ ก้านเหลือง</w:t>
      </w:r>
      <w:r w:rsidRPr="00F60B03">
        <w:rPr>
          <w:rFonts w:ascii="TH SarabunPSK" w:eastAsia="Cordia New" w:hAnsi="TH SarabunPSK" w:cs="TH SarabunPSK"/>
          <w:b/>
          <w:bCs/>
          <w:sz w:val="28"/>
          <w:vertAlign w:val="superscript"/>
        </w:rPr>
        <w:t>1</w:t>
      </w:r>
      <w:r w:rsidRPr="00F60B03">
        <w:rPr>
          <w:rFonts w:ascii="TH SarabunPSK" w:eastAsia="Cordia New" w:hAnsi="TH SarabunPSK" w:cs="TH SarabunPSK"/>
          <w:b/>
          <w:bCs/>
          <w:sz w:val="28"/>
          <w:vertAlign w:val="superscript"/>
          <w:cs/>
        </w:rPr>
        <w:t>*</w:t>
      </w:r>
      <w:r w:rsidRPr="00F60B03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Pr="00F60B03">
        <w:rPr>
          <w:rFonts w:ascii="TH SarabunPSK" w:eastAsia="Cordia New" w:hAnsi="TH SarabunPSK" w:cs="TH SarabunPSK"/>
          <w:b/>
          <w:bCs/>
          <w:sz w:val="28"/>
          <w:cs/>
        </w:rPr>
        <w:t>ปิยะดา ทวิชศรี</w:t>
      </w:r>
      <w:r w:rsidRPr="00F60B03">
        <w:rPr>
          <w:rFonts w:ascii="TH SarabunPSK" w:eastAsia="Cordia New" w:hAnsi="TH SarabunPSK" w:cs="TH SarabunPSK"/>
          <w:b/>
          <w:bCs/>
          <w:sz w:val="28"/>
          <w:vertAlign w:val="superscript"/>
        </w:rPr>
        <w:t>1</w:t>
      </w:r>
      <w:r w:rsidRPr="00F60B03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Pr="00F60B03">
        <w:rPr>
          <w:rFonts w:ascii="TH SarabunPSK" w:eastAsia="Cordia New" w:hAnsi="TH SarabunPSK" w:cs="TH SarabunPSK"/>
          <w:b/>
          <w:bCs/>
          <w:sz w:val="28"/>
          <w:cs/>
        </w:rPr>
        <w:t>ดวงกมล แต้มช่วย</w:t>
      </w:r>
      <w:r w:rsidRPr="00F60B03">
        <w:rPr>
          <w:rFonts w:ascii="TH SarabunPSK" w:eastAsia="Cordia New" w:hAnsi="TH SarabunPSK" w:cs="TH SarabunPSK"/>
          <w:b/>
          <w:bCs/>
          <w:sz w:val="28"/>
          <w:vertAlign w:val="superscript"/>
        </w:rPr>
        <w:t>1</w:t>
      </w:r>
      <w:r w:rsidRPr="00F60B03">
        <w:rPr>
          <w:rFonts w:ascii="TH SarabunPSK" w:eastAsia="Cordia New" w:hAnsi="TH SarabunPSK" w:cs="TH SarabunPSK"/>
          <w:b/>
          <w:bCs/>
          <w:sz w:val="28"/>
          <w:cs/>
        </w:rPr>
        <w:t>และรัญจวน เฮงตระกูลสิน</w:t>
      </w:r>
      <w:r w:rsidRPr="00F60B03">
        <w:rPr>
          <w:rFonts w:ascii="TH SarabunPSK" w:eastAsia="Cordia New" w:hAnsi="TH SarabunPSK" w:cs="TH SarabunPSK"/>
          <w:b/>
          <w:bCs/>
          <w:sz w:val="28"/>
          <w:vertAlign w:val="superscript"/>
        </w:rPr>
        <w:t>2</w:t>
      </w:r>
    </w:p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F60B03">
        <w:rPr>
          <w:rFonts w:ascii="TH SarabunPSK" w:eastAsia="Cordia New" w:hAnsi="TH SarabunPSK" w:cs="TH SarabunPSK"/>
          <w:b/>
          <w:bCs/>
          <w:sz w:val="28"/>
        </w:rPr>
        <w:t>Thiamphop Kanloung</w:t>
      </w:r>
      <w:r w:rsidRPr="00F60B03">
        <w:rPr>
          <w:rFonts w:ascii="TH SarabunPSK" w:eastAsia="Cordia New" w:hAnsi="TH SarabunPSK" w:cs="TH SarabunPSK"/>
          <w:b/>
          <w:bCs/>
          <w:sz w:val="28"/>
          <w:vertAlign w:val="superscript"/>
        </w:rPr>
        <w:t>1</w:t>
      </w:r>
      <w:r w:rsidRPr="00F60B03">
        <w:rPr>
          <w:rFonts w:ascii="TH SarabunPSK" w:eastAsia="Cordia New" w:hAnsi="TH SarabunPSK" w:cs="TH SarabunPSK"/>
          <w:b/>
          <w:bCs/>
          <w:sz w:val="28"/>
          <w:cs/>
        </w:rPr>
        <w:t>*</w:t>
      </w:r>
      <w:r w:rsidRPr="00F60B03">
        <w:rPr>
          <w:rFonts w:ascii="TH SarabunPSK" w:eastAsia="Cordia New" w:hAnsi="TH SarabunPSK" w:cs="TH SarabunPSK"/>
          <w:b/>
          <w:bCs/>
          <w:sz w:val="28"/>
        </w:rPr>
        <w:t>, Piyada Tavitchasri</w:t>
      </w:r>
      <w:r w:rsidRPr="00F60B03">
        <w:rPr>
          <w:rFonts w:ascii="TH SarabunPSK" w:eastAsia="Cordia New" w:hAnsi="TH SarabunPSK" w:cs="TH SarabunPSK"/>
          <w:b/>
          <w:bCs/>
          <w:sz w:val="28"/>
          <w:vertAlign w:val="superscript"/>
        </w:rPr>
        <w:t>1</w:t>
      </w:r>
      <w:r w:rsidRPr="00F60B03">
        <w:rPr>
          <w:rFonts w:ascii="TH SarabunPSK" w:eastAsia="Cordia New" w:hAnsi="TH SarabunPSK" w:cs="TH SarabunPSK"/>
          <w:b/>
          <w:bCs/>
          <w:sz w:val="28"/>
        </w:rPr>
        <w:t>, Duangkamol Taemchuay</w:t>
      </w:r>
      <w:r w:rsidRPr="00F60B03">
        <w:rPr>
          <w:rFonts w:ascii="TH SarabunPSK" w:eastAsia="Cordia New" w:hAnsi="TH SarabunPSK" w:cs="TH SarabunPSK"/>
          <w:b/>
          <w:bCs/>
          <w:sz w:val="28"/>
          <w:vertAlign w:val="superscript"/>
        </w:rPr>
        <w:t>1</w:t>
      </w:r>
      <w:r w:rsidRPr="00F60B03">
        <w:rPr>
          <w:rFonts w:ascii="TH SarabunPSK" w:eastAsia="Cordia New" w:hAnsi="TH SarabunPSK" w:cs="TH SarabunPSK"/>
          <w:b/>
          <w:bCs/>
          <w:sz w:val="28"/>
        </w:rPr>
        <w:t>and RanchuanHengtrakunsin</w:t>
      </w:r>
      <w:r w:rsidRPr="00F60B03">
        <w:rPr>
          <w:rFonts w:ascii="TH SarabunPSK" w:eastAsia="Cordia New" w:hAnsi="TH SarabunPSK" w:cs="TH SarabunPSK"/>
          <w:b/>
          <w:bCs/>
          <w:sz w:val="28"/>
          <w:vertAlign w:val="superscript"/>
        </w:rPr>
        <w:t>2</w:t>
      </w:r>
    </w:p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sz w:val="28"/>
        </w:rPr>
      </w:pPr>
      <w:r w:rsidRPr="00F60B03">
        <w:rPr>
          <w:rFonts w:ascii="TH SarabunPSK" w:eastAsia="Cordia New" w:hAnsi="TH SarabunPSK" w:cs="TH SarabunPSK"/>
          <w:sz w:val="28"/>
          <w:vertAlign w:val="superscript"/>
        </w:rPr>
        <w:t>1</w:t>
      </w:r>
      <w:r w:rsidRPr="00F60B03">
        <w:rPr>
          <w:rFonts w:ascii="TH SarabunPSK" w:eastAsia="Cordia New" w:hAnsi="TH SarabunPSK" w:cs="TH SarabunPSK"/>
          <w:sz w:val="28"/>
          <w:cs/>
        </w:rPr>
        <w:t xml:space="preserve">สถาบันเทคโนโลยีพระจอมเกล้าเจ้าคุณทหารลาดกระบัง วิทยาเขตชุมพรเขตรอุดมศักดิ์ จังหวัดชุมพร </w:t>
      </w:r>
    </w:p>
    <w:p w:rsidR="007655DD" w:rsidRPr="00F60B03" w:rsidRDefault="007655DD" w:rsidP="007655DD">
      <w:pPr>
        <w:ind w:right="26"/>
        <w:jc w:val="center"/>
        <w:rPr>
          <w:rFonts w:ascii="TH SarabunPSK" w:eastAsia="Cordia New" w:hAnsi="TH SarabunPSK" w:cs="TH SarabunPSK"/>
          <w:sz w:val="28"/>
        </w:rPr>
      </w:pPr>
      <w:r w:rsidRPr="00F60B03">
        <w:rPr>
          <w:rFonts w:ascii="TH SarabunPSK" w:eastAsia="Cordia New" w:hAnsi="TH SarabunPSK" w:cs="TH SarabunPSK"/>
          <w:sz w:val="28"/>
          <w:vertAlign w:val="superscript"/>
        </w:rPr>
        <w:t>2</w:t>
      </w:r>
      <w:r w:rsidRPr="00F60B03">
        <w:rPr>
          <w:rFonts w:ascii="TH SarabunPSK" w:eastAsia="Cordia New" w:hAnsi="TH SarabunPSK" w:cs="TH SarabunPSK"/>
          <w:sz w:val="28"/>
          <w:cs/>
        </w:rPr>
        <w:t>มูร่าห์ฟาร์ม อำเภอแปลงยาว จัง</w:t>
      </w:r>
      <w:r w:rsidRPr="00F60B03">
        <w:rPr>
          <w:rFonts w:ascii="TH SarabunPSK" w:eastAsia="Cordia New" w:hAnsi="TH SarabunPSK" w:cs="TH SarabunPSK" w:hint="cs"/>
          <w:sz w:val="28"/>
          <w:cs/>
        </w:rPr>
        <w:t>ห</w:t>
      </w:r>
      <w:r w:rsidRPr="00F60B03">
        <w:rPr>
          <w:rFonts w:ascii="TH SarabunPSK" w:eastAsia="Cordia New" w:hAnsi="TH SarabunPSK" w:cs="TH SarabunPSK"/>
          <w:sz w:val="28"/>
          <w:cs/>
        </w:rPr>
        <w:t xml:space="preserve">วัดฉะเชิงเทรา </w:t>
      </w:r>
    </w:p>
    <w:p w:rsidR="007655DD" w:rsidRPr="00F60B03" w:rsidRDefault="007655DD" w:rsidP="007655DD">
      <w:pPr>
        <w:ind w:right="26"/>
        <w:jc w:val="center"/>
        <w:rPr>
          <w:rFonts w:ascii="TH SarabunPSK" w:eastAsia="Cordia New" w:hAnsi="TH SarabunPSK" w:cs="TH SarabunPSK"/>
          <w:sz w:val="28"/>
        </w:rPr>
      </w:pPr>
      <w:r w:rsidRPr="00F60B03">
        <w:rPr>
          <w:rFonts w:ascii="TH SarabunPSK" w:eastAsia="Cordia New" w:hAnsi="TH SarabunPSK" w:cs="TH SarabunPSK"/>
          <w:sz w:val="28"/>
          <w:vertAlign w:val="superscript"/>
        </w:rPr>
        <w:t>1</w:t>
      </w:r>
      <w:r w:rsidRPr="00F60B03">
        <w:rPr>
          <w:rFonts w:ascii="TH SarabunPSK" w:eastAsia="Cordia New" w:hAnsi="TH SarabunPSK" w:cs="TH SarabunPSK"/>
          <w:sz w:val="28"/>
        </w:rPr>
        <w:t>King Mongkut</w:t>
      </w:r>
      <w:r w:rsidRPr="00F60B03">
        <w:rPr>
          <w:rFonts w:ascii="TH SarabunPSK" w:eastAsia="Cordia New" w:hAnsi="TH SarabunPSK" w:cs="TH SarabunPSK"/>
          <w:sz w:val="28"/>
          <w:cs/>
        </w:rPr>
        <w:t>’</w:t>
      </w:r>
      <w:r w:rsidRPr="00F60B03">
        <w:rPr>
          <w:rFonts w:ascii="TH SarabunPSK" w:eastAsia="Cordia New" w:hAnsi="TH SarabunPSK" w:cs="TH SarabunPSK"/>
          <w:sz w:val="28"/>
        </w:rPr>
        <w:t xml:space="preserve">s Institute of Technology Ladkrabang, Prince of Chumphon Campus </w:t>
      </w:r>
    </w:p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sz w:val="28"/>
        </w:rPr>
      </w:pPr>
      <w:r w:rsidRPr="00F60B03">
        <w:rPr>
          <w:rFonts w:ascii="TH SarabunPSK" w:eastAsia="Cordia New" w:hAnsi="TH SarabunPSK" w:cs="TH SarabunPSK"/>
          <w:sz w:val="28"/>
          <w:vertAlign w:val="superscript"/>
        </w:rPr>
        <w:t>2</w:t>
      </w:r>
      <w:r w:rsidRPr="00F60B03">
        <w:rPr>
          <w:rFonts w:ascii="TH SarabunPSK" w:eastAsia="Cordia New" w:hAnsi="TH SarabunPSK" w:cs="TH SarabunPSK"/>
          <w:sz w:val="28"/>
        </w:rPr>
        <w:t>Murrah Dairy Company Limited, Plangyao, Chachoengsao</w:t>
      </w:r>
    </w:p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sz w:val="20"/>
          <w:szCs w:val="20"/>
        </w:rPr>
      </w:pPr>
      <w:r w:rsidRPr="00F60B03">
        <w:rPr>
          <w:rFonts w:ascii="TH SarabunPSK" w:eastAsia="Cordia New" w:hAnsi="TH SarabunPSK" w:cs="TH SarabunPSK"/>
          <w:sz w:val="28"/>
          <w:cs/>
        </w:rPr>
        <w:t xml:space="preserve">      * </w:t>
      </w:r>
      <w:r w:rsidRPr="00F60B03">
        <w:rPr>
          <w:rFonts w:ascii="TH SarabunPSK" w:eastAsia="Cordia New" w:hAnsi="TH SarabunPSK" w:cs="TH SarabunPSK"/>
          <w:sz w:val="28"/>
        </w:rPr>
        <w:t>Corresponding author</w:t>
      </w:r>
      <w:r w:rsidRPr="00F60B03">
        <w:rPr>
          <w:rFonts w:ascii="TH SarabunPSK" w:eastAsia="Cordia New" w:hAnsi="TH SarabunPSK" w:cs="TH SarabunPSK"/>
          <w:sz w:val="28"/>
          <w:cs/>
        </w:rPr>
        <w:t xml:space="preserve">: </w:t>
      </w:r>
      <w:r w:rsidRPr="00F60B03">
        <w:rPr>
          <w:rFonts w:ascii="TH SarabunPSK" w:eastAsia="Cordia New" w:hAnsi="TH SarabunPSK" w:cs="TH SarabunPSK"/>
          <w:sz w:val="28"/>
        </w:rPr>
        <w:t>thiamphop@gmail</w:t>
      </w:r>
      <w:r w:rsidRPr="00F60B03">
        <w:rPr>
          <w:rFonts w:ascii="TH SarabunPSK" w:eastAsia="Cordia New" w:hAnsi="TH SarabunPSK" w:cs="TH SarabunPSK"/>
          <w:sz w:val="28"/>
          <w:cs/>
        </w:rPr>
        <w:t>.</w:t>
      </w:r>
      <w:r w:rsidRPr="00F60B03">
        <w:rPr>
          <w:rFonts w:ascii="TH SarabunPSK" w:eastAsia="Cordia New" w:hAnsi="TH SarabunPSK" w:cs="TH SarabunPSK"/>
          <w:sz w:val="28"/>
        </w:rPr>
        <w:t>com</w:t>
      </w:r>
    </w:p>
    <w:p w:rsidR="007655DD" w:rsidRPr="00F60B03" w:rsidRDefault="007655DD" w:rsidP="007655DD">
      <w:pPr>
        <w:pBdr>
          <w:bottom w:val="single" w:sz="4" w:space="1" w:color="auto"/>
        </w:pBdr>
        <w:jc w:val="center"/>
        <w:rPr>
          <w:rFonts w:ascii="TH SarabunPSK" w:eastAsia="Cordia New" w:hAnsi="TH SarabunPSK" w:cs="TH SarabunPSK"/>
          <w:b/>
          <w:bCs/>
          <w:sz w:val="26"/>
          <w:szCs w:val="26"/>
        </w:rPr>
      </w:pPr>
    </w:p>
    <w:p w:rsidR="007655DD" w:rsidRPr="00F60B03" w:rsidRDefault="007655DD" w:rsidP="007655DD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60B0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บทคัดย่อ</w:t>
      </w:r>
    </w:p>
    <w:p w:rsidR="007655DD" w:rsidRPr="00F60B03" w:rsidRDefault="007655DD" w:rsidP="007655DD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60B03">
        <w:rPr>
          <w:rFonts w:ascii="TH SarabunPSK" w:eastAsia="Cordia New" w:hAnsi="TH SarabunPSK" w:cs="TH SarabunPSK"/>
          <w:sz w:val="32"/>
          <w:szCs w:val="32"/>
          <w:cs/>
        </w:rPr>
        <w:t xml:space="preserve">ศึกษาสมรรถภาพทางการสืบพันธุ์ของกระบือมู่ร่าห์จำนวน </w:t>
      </w:r>
      <w:r w:rsidRPr="00F60B03">
        <w:rPr>
          <w:rFonts w:ascii="TH SarabunPSK" w:eastAsia="Cordia New" w:hAnsi="TH SarabunPSK" w:cs="TH SarabunPSK"/>
          <w:sz w:val="32"/>
          <w:szCs w:val="32"/>
        </w:rPr>
        <w:t>174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 xml:space="preserve"> ตัว ที่ให้ผลผลิตระหว่างปี พ.ศ. </w:t>
      </w:r>
      <w:r w:rsidRPr="00F60B03">
        <w:rPr>
          <w:rFonts w:ascii="TH SarabunPSK" w:eastAsia="Cordia New" w:hAnsi="TH SarabunPSK" w:cs="TH SarabunPSK"/>
          <w:sz w:val="32"/>
          <w:szCs w:val="32"/>
        </w:rPr>
        <w:t>2548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F60B03">
        <w:rPr>
          <w:rFonts w:ascii="TH SarabunPSK" w:eastAsia="Cordia New" w:hAnsi="TH SarabunPSK" w:cs="TH SarabunPSK"/>
          <w:sz w:val="32"/>
          <w:szCs w:val="32"/>
        </w:rPr>
        <w:t>2556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 xml:space="preserve"> ของมูร่าห์ฟาร์ม จังหวัดฉะเชิงเทรา พบว่าอายุเมื่อให้ลูกตัวแรกมีค่าเท่ากับ3.94</w:t>
      </w:r>
      <w:r w:rsidRPr="00F60B03">
        <w:rPr>
          <w:rFonts w:ascii="TH SarabunPSK" w:eastAsia="Cordia New" w:hAnsi="TH SarabunPSK" w:cs="TH SarabunPSK"/>
          <w:sz w:val="32"/>
          <w:szCs w:val="32"/>
        </w:rPr>
        <w:t>±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 xml:space="preserve">0.72 ปี จำนวนครั้งของการผสมติดเท่ากับ </w:t>
      </w:r>
      <w:r w:rsidRPr="00F60B03">
        <w:rPr>
          <w:rFonts w:ascii="TH SarabunPSK" w:eastAsia="Cordia New" w:hAnsi="TH SarabunPSK" w:cs="TH SarabunPSK"/>
          <w:sz w:val="32"/>
          <w:szCs w:val="32"/>
        </w:rPr>
        <w:t>5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60B03">
        <w:rPr>
          <w:rFonts w:ascii="TH SarabunPSK" w:eastAsia="Cordia New" w:hAnsi="TH SarabunPSK" w:cs="TH SarabunPSK"/>
          <w:sz w:val="32"/>
          <w:szCs w:val="32"/>
        </w:rPr>
        <w:t>13±3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60B03">
        <w:rPr>
          <w:rFonts w:ascii="TH SarabunPSK" w:eastAsia="Cordia New" w:hAnsi="TH SarabunPSK" w:cs="TH SarabunPSK"/>
          <w:sz w:val="32"/>
          <w:szCs w:val="32"/>
        </w:rPr>
        <w:t xml:space="preserve">71 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>น้ำหนักแรกคลอดของลูกกระบือ........</w:t>
      </w:r>
    </w:p>
    <w:p w:rsidR="007655DD" w:rsidRPr="00F60B03" w:rsidRDefault="007655DD" w:rsidP="007655DD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7655DD" w:rsidRPr="00F60B03" w:rsidRDefault="007655DD" w:rsidP="007655DD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60B0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คำสำคัญ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>:  สมรรถภาพการสืบพันธุ์, กระบือมูร่าห์, ลำดับการตั้งท้อง</w:t>
      </w: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  <w:r w:rsidRPr="00F60B03">
        <w:rPr>
          <w:rFonts w:ascii="TH SarabunPSK" w:eastAsia="Cordia New" w:hAnsi="TH SarabunPSK" w:cs="TH SarabunPSK"/>
          <w:sz w:val="28"/>
          <w:cs/>
        </w:rPr>
        <w:tab/>
      </w: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Default="007655DD" w:rsidP="007655DD">
      <w:pPr>
        <w:jc w:val="both"/>
        <w:rPr>
          <w:rFonts w:ascii="TH SarabunPSK" w:eastAsia="Cordia New" w:hAnsi="TH SarabunPSK" w:cs="TH SarabunPSK"/>
          <w:sz w:val="28"/>
        </w:rPr>
      </w:pPr>
    </w:p>
    <w:p w:rsidR="007655DD" w:rsidRPr="00F60B03" w:rsidRDefault="007655DD" w:rsidP="007655DD">
      <w:pPr>
        <w:jc w:val="both"/>
        <w:rPr>
          <w:rFonts w:ascii="TH SarabunPSK" w:eastAsia="Cordia New" w:hAnsi="TH SarabunPSK" w:cs="TH SarabunPSK" w:hint="cs"/>
          <w:sz w:val="28"/>
          <w:cs/>
        </w:rPr>
      </w:pPr>
    </w:p>
    <w:p w:rsidR="007655DD" w:rsidRPr="00F60B03" w:rsidRDefault="007655DD" w:rsidP="007655DD">
      <w:pPr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60B03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>Abstract</w:t>
      </w:r>
    </w:p>
    <w:p w:rsidR="007655DD" w:rsidRPr="00F60B03" w:rsidRDefault="007655DD" w:rsidP="007655DD">
      <w:pPr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60B03">
        <w:rPr>
          <w:rFonts w:ascii="TH SarabunPSK" w:eastAsia="Cordia New" w:hAnsi="TH SarabunPSK" w:cs="TH SarabunPSK"/>
          <w:sz w:val="32"/>
          <w:szCs w:val="32"/>
        </w:rPr>
        <w:t>Study of reproductive performances of Murrah buffaloes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F60B03">
        <w:rPr>
          <w:rFonts w:ascii="TH SarabunPSK" w:eastAsia="Cordia New" w:hAnsi="TH SarabunPSK" w:cs="TH SarabunPSK"/>
          <w:sz w:val="32"/>
          <w:szCs w:val="32"/>
        </w:rPr>
        <w:t>The data of reproduction were collected from 174 buffaloes during period 2005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F60B03">
        <w:rPr>
          <w:rFonts w:ascii="TH SarabunPSK" w:eastAsia="Cordia New" w:hAnsi="TH SarabunPSK" w:cs="TH SarabunPSK"/>
          <w:sz w:val="32"/>
          <w:szCs w:val="32"/>
        </w:rPr>
        <w:t>2013 on Murrah farm</w:t>
      </w:r>
      <w:r w:rsidRPr="00F60B03">
        <w:rPr>
          <w:rFonts w:ascii="TH SarabunPSK" w:eastAsia="Cordia New" w:hAnsi="TH SarabunPSK" w:cs="TH SarabunPSK"/>
          <w:sz w:val="32"/>
          <w:szCs w:val="32"/>
          <w:cs/>
        </w:rPr>
        <w:t>...</w:t>
      </w:r>
    </w:p>
    <w:p w:rsidR="007655DD" w:rsidRPr="00F60B03" w:rsidRDefault="007655DD" w:rsidP="007655DD">
      <w:pPr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7655DD" w:rsidRPr="00F60B03" w:rsidRDefault="007655DD" w:rsidP="007655DD">
      <w:pPr>
        <w:jc w:val="both"/>
        <w:rPr>
          <w:rFonts w:ascii="TH SarabunPSK" w:eastAsia="Cordia New" w:hAnsi="TH SarabunPSK" w:cs="TH SarabunPSK"/>
          <w:sz w:val="24"/>
          <w:szCs w:val="24"/>
        </w:rPr>
      </w:pPr>
      <w:r w:rsidRPr="00F60B03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Pr="00F60B03">
        <w:rPr>
          <w:rFonts w:ascii="TH SarabunPSK" w:eastAsia="Cordia New" w:hAnsi="TH SarabunPSK" w:cs="TH SarabunPSK"/>
          <w:b/>
          <w:bCs/>
          <w:sz w:val="32"/>
          <w:szCs w:val="32"/>
          <w:cs/>
        </w:rPr>
        <w:t>:</w:t>
      </w:r>
      <w:r w:rsidRPr="00F60B03">
        <w:rPr>
          <w:rFonts w:ascii="TH SarabunPSK" w:eastAsia="Cordia New" w:hAnsi="TH SarabunPSK" w:cs="TH SarabunPSK"/>
          <w:sz w:val="32"/>
          <w:szCs w:val="32"/>
        </w:rPr>
        <w:t>reproductive performance, Murrah buffalo, parity</w:t>
      </w:r>
    </w:p>
    <w:p w:rsidR="007655DD" w:rsidRPr="008B6A96" w:rsidRDefault="007655DD" w:rsidP="007655DD"/>
    <w:p w:rsidR="00005093" w:rsidRPr="007655DD" w:rsidRDefault="00005093" w:rsidP="00795028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</w:p>
    <w:sectPr w:rsidR="00005093" w:rsidRPr="007655DD" w:rsidSect="007655DD">
      <w:headerReference w:type="default" r:id="rId6"/>
      <w:footerReference w:type="default" r:id="rId7"/>
      <w:pgSz w:w="9979" w:h="14175" w:code="13"/>
      <w:pgMar w:top="1134" w:right="1134" w:bottom="1134" w:left="1134" w:header="357" w:footer="539" w:gutter="0"/>
      <w:paperSrc w:first="12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699" w:rsidRDefault="003E0699" w:rsidP="00CA455A">
      <w:r>
        <w:separator/>
      </w:r>
    </w:p>
  </w:endnote>
  <w:endnote w:type="continuationSeparator" w:id="1">
    <w:p w:rsidR="003E0699" w:rsidRDefault="003E0699" w:rsidP="00CA4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867181"/>
      <w:docPartObj>
        <w:docPartGallery w:val="Page Numbers (Bottom of Page)"/>
        <w:docPartUnique/>
      </w:docPartObj>
    </w:sdtPr>
    <w:sdtContent>
      <w:p w:rsidR="008B6A96" w:rsidRDefault="00F3448E" w:rsidP="008649B9">
        <w:pPr>
          <w:pStyle w:val="a5"/>
          <w:pBdr>
            <w:top w:val="single" w:sz="4" w:space="1" w:color="auto"/>
          </w:pBdr>
          <w:jc w:val="center"/>
        </w:pPr>
        <w:r>
          <w:fldChar w:fldCharType="begin"/>
        </w:r>
        <w:r w:rsidR="008B6A96">
          <w:instrText>PAGE   \* MERGEFORMAT</w:instrText>
        </w:r>
        <w:r>
          <w:fldChar w:fldCharType="separate"/>
        </w:r>
        <w:r w:rsidR="00A92091" w:rsidRPr="00A92091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699" w:rsidRDefault="003E0699" w:rsidP="00CA455A">
      <w:r>
        <w:separator/>
      </w:r>
    </w:p>
  </w:footnote>
  <w:footnote w:type="continuationSeparator" w:id="1">
    <w:p w:rsidR="003E0699" w:rsidRDefault="003E0699" w:rsidP="00CA4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82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28"/>
      <w:gridCol w:w="2952"/>
    </w:tblGrid>
    <w:tr w:rsidR="00CA455A" w:rsidTr="00FE462C">
      <w:trPr>
        <w:trHeight w:val="809"/>
      </w:trPr>
      <w:tc>
        <w:tcPr>
          <w:tcW w:w="5328" w:type="dxa"/>
          <w:vAlign w:val="bottom"/>
        </w:tcPr>
        <w:p w:rsidR="00CA455A" w:rsidRPr="00CA455A" w:rsidRDefault="00CA455A">
          <w:pPr>
            <w:pStyle w:val="a3"/>
            <w:rPr>
              <w:rFonts w:ascii="TH SarabunPSK" w:hAnsi="TH SarabunPSK" w:cs="TH SarabunPSK"/>
              <w:b/>
              <w:bCs/>
              <w:sz w:val="28"/>
            </w:rPr>
          </w:pPr>
          <w:r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การประชุมวิชาการระดับชาติ </w:t>
          </w:r>
          <w:r w:rsidRPr="00CA455A">
            <w:rPr>
              <w:rFonts w:ascii="TH SarabunPSK" w:hAnsi="TH SarabunPSK" w:cs="TH SarabunPSK"/>
              <w:b/>
              <w:bCs/>
              <w:sz w:val="28"/>
            </w:rPr>
            <w:t xml:space="preserve">IAMBEST </w:t>
          </w:r>
          <w:r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>ครั้งที่ 3</w:t>
          </w:r>
        </w:p>
        <w:p w:rsidR="00CA455A" w:rsidRPr="00CA455A" w:rsidRDefault="00CA455A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 w:rsidRPr="00CA455A">
            <w:rPr>
              <w:rFonts w:ascii="TH SarabunPSK" w:hAnsi="TH SarabunPSK" w:cs="TH SarabunPSK"/>
              <w:sz w:val="24"/>
              <w:szCs w:val="24"/>
            </w:rPr>
            <w:t>The 3</w:t>
          </w:r>
          <w:r w:rsidRPr="00CA455A">
            <w:rPr>
              <w:rFonts w:ascii="TH SarabunPSK" w:hAnsi="TH SarabunPSK" w:cs="TH SarabunPSK"/>
              <w:sz w:val="24"/>
              <w:szCs w:val="24"/>
              <w:vertAlign w:val="superscript"/>
            </w:rPr>
            <w:t>rd</w:t>
          </w: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 National Conference on Informatics, Agriculture, Management, Business Administration, Engineering, Science and Technology</w:t>
          </w:r>
        </w:p>
      </w:tc>
      <w:tc>
        <w:tcPr>
          <w:tcW w:w="2952" w:type="dxa"/>
        </w:tcPr>
        <w:p w:rsidR="00CA455A" w:rsidRDefault="00D13935" w:rsidP="00CA455A">
          <w:pPr>
            <w:pStyle w:val="a3"/>
            <w:jc w:val="right"/>
          </w:pPr>
          <w:r w:rsidRPr="00D13935">
            <w:rPr>
              <w:noProof/>
            </w:rPr>
            <w:drawing>
              <wp:inline distT="0" distB="0" distL="0" distR="0">
                <wp:extent cx="1354360" cy="843076"/>
                <wp:effectExtent l="0" t="0" r="0" b="0"/>
                <wp:docPr id="1" name="รูปภาพ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81" cy="1120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A455A" w:rsidRDefault="00F3448E" w:rsidP="00CA455A">
    <w:pPr>
      <w:pStyle w:val="a3"/>
      <w:jc w:val="right"/>
    </w:pPr>
    <w:r>
      <w:rPr>
        <w:noProof/>
      </w:rPr>
      <w:pict>
        <v:line id="ตัวเชื่อมต่อตรง 9" o:spid="_x0000_s4097" style="position:absolute;left:0;text-align:left;z-index:251660288;visibility:visible;mso-position-horizontal-relative:text;mso-position-vertical-relative:text;mso-width-relative:margin;mso-height-relative:margin" from="-.35pt,6.4pt" to="411.5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" strokecolor="gray [1629]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5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A455A"/>
    <w:rsid w:val="00005093"/>
    <w:rsid w:val="00307D1D"/>
    <w:rsid w:val="00373027"/>
    <w:rsid w:val="003E0699"/>
    <w:rsid w:val="007655DD"/>
    <w:rsid w:val="00776324"/>
    <w:rsid w:val="00795028"/>
    <w:rsid w:val="007F3B0A"/>
    <w:rsid w:val="00813C04"/>
    <w:rsid w:val="008649B9"/>
    <w:rsid w:val="008B6A96"/>
    <w:rsid w:val="00944C12"/>
    <w:rsid w:val="00A92091"/>
    <w:rsid w:val="00CA455A"/>
    <w:rsid w:val="00D13935"/>
    <w:rsid w:val="00EC2CC7"/>
    <w:rsid w:val="00F3448E"/>
    <w:rsid w:val="00FA4D22"/>
    <w:rsid w:val="00FE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A455A"/>
  </w:style>
  <w:style w:type="paragraph" w:styleId="a5">
    <w:name w:val="footer"/>
    <w:basedOn w:val="a"/>
    <w:link w:val="a6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A455A"/>
  </w:style>
  <w:style w:type="table" w:styleId="a7">
    <w:name w:val="Table Grid"/>
    <w:basedOn w:val="a1"/>
    <w:uiPriority w:val="59"/>
    <w:rsid w:val="00CA45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F3B0A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F3B0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Athasart Narkthewan</dc:creator>
  <cp:lastModifiedBy>KROD</cp:lastModifiedBy>
  <cp:revision>2</cp:revision>
  <cp:lastPrinted>2017-12-29T05:41:00Z</cp:lastPrinted>
  <dcterms:created xsi:type="dcterms:W3CDTF">2017-12-29T09:15:00Z</dcterms:created>
  <dcterms:modified xsi:type="dcterms:W3CDTF">2017-12-29T09:15:00Z</dcterms:modified>
</cp:coreProperties>
</file>